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ALEXANDER CAMACHO ERAZO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Secretario de Despacho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Secretaría del Deporte y la Recreación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Calle 9 No. 37A-01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Asunto: Respuesta _Solicitud de informe técnico.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Cordial saludo,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En atención a su solicitud No.202341620100017704,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</w:t>
      </w:r>
      <w:r>
        <w:rPr>
          <w:rFonts w:cs="Arial" w:ascii="Arial" w:hAnsi="Arial"/>
          <w:sz w:val="24"/>
          <w:szCs w:val="24"/>
        </w:rPr>
        <w:t xml:space="preserve"> informa que la Secretaría de Salud del Distrito Especial de Santiago de Cali, realizó seguimiento de esta petición durante 2024 realizando fumigación para el control del zancudo </w:t>
      </w:r>
      <w:r>
        <w:rPr>
          <w:rFonts w:cs="Arial" w:ascii="Arial" w:hAnsi="Arial"/>
          <w:i/>
          <w:iCs/>
          <w:sz w:val="24"/>
          <w:szCs w:val="24"/>
        </w:rPr>
        <w:t>Aedes aegypti</w:t>
      </w:r>
      <w:r>
        <w:rPr>
          <w:rFonts w:cs="Arial" w:ascii="Arial" w:hAnsi="Arial"/>
          <w:sz w:val="24"/>
          <w:szCs w:val="24"/>
        </w:rPr>
        <w:t xml:space="preserve">, vector de dengue, zika, chikunguña y fiebre amarilla </w:t>
      </w: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 xml:space="preserve">durante el último trimestre del 2024, con 8 controles en este periodo, por parte de la Empresa TECNISEC de Colombia Ltda., como parte del Plan de Contingencia de Dengue establecido por la Secretaría de Salud Distrital debido a la epidemia en la ciudad. A continuación, se relacionan los centros deportivos fumigados: </w:t>
      </w:r>
    </w:p>
    <w:p>
      <w:pPr>
        <w:pStyle w:val="Normal"/>
        <w:jc w:val="both"/>
        <w:rPr>
          <w:rFonts w:ascii="Arial" w:hAnsi="Arial" w:eastAsia="Times New Roman" w:cs="Arial"/>
          <w:kern w:val="0"/>
          <w:lang w:eastAsia="es-CO"/>
        </w:rPr>
      </w:pPr>
      <w:r>
        <w:rPr>
          <w:rFonts w:eastAsia="Times New Roman" w:cs="Arial" w:ascii="Arial" w:hAnsi="Arial"/>
          <w:kern w:val="0"/>
          <w:lang w:eastAsia="es-CO"/>
        </w:rPr>
      </w:r>
    </w:p>
    <w:tbl>
      <w:tblPr>
        <w:tblW w:w="9420" w:type="dxa"/>
        <w:jc w:val="left"/>
        <w:tblInd w:w="-2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55"/>
        <w:gridCol w:w="2219"/>
        <w:gridCol w:w="2821"/>
        <w:gridCol w:w="3524"/>
      </w:tblGrid>
      <w:tr>
        <w:trPr>
          <w:trHeight w:val="391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>Comuna</w:t>
            </w:r>
          </w:p>
        </w:tc>
        <w:tc>
          <w:tcPr>
            <w:tcW w:w="2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 xml:space="preserve">BARRIO </w:t>
            </w:r>
          </w:p>
        </w:tc>
        <w:tc>
          <w:tcPr>
            <w:tcW w:w="2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>Nombre</w:t>
            </w:r>
          </w:p>
        </w:tc>
        <w:tc>
          <w:tcPr>
            <w:tcW w:w="35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 xml:space="preserve">Dirección </w:t>
            </w:r>
          </w:p>
        </w:tc>
      </w:tr>
      <w:tr>
        <w:trPr>
          <w:trHeight w:val="482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LAUREANO GRMEZ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LAUREANO GÓMEZ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49 Y 49A, CARRERAS 29A Y 30A</w:t>
            </w:r>
          </w:p>
        </w:tc>
      </w:tr>
      <w:tr>
        <w:trPr>
          <w:trHeight w:val="495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PARQUE INFANTIL MANUELA BELTRAN (FE Y ALEGRIA)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CARRERA 26J3 Y 26L CON CALLE 116 Y 118</w:t>
            </w:r>
          </w:p>
        </w:tc>
      </w:tr>
      <w:tr>
        <w:trPr>
          <w:trHeight w:val="548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PARQUE RECREATIVO NUESTRA SEÑORA DE AGUABLANCA 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CARRERA 26H-1 Y 26I, CALLES 108 Y 110</w:t>
            </w:r>
          </w:p>
        </w:tc>
      </w:tr>
      <w:tr>
        <w:trPr>
          <w:trHeight w:val="60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CANCHA FUTBOL 11 MANUELA BELTRAN II (LA COMUNA) 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CALLES 116 Y 118, CARRERAS 26I Y 26I-2 </w:t>
            </w:r>
          </w:p>
        </w:tc>
      </w:tr>
      <w:tr>
        <w:trPr>
          <w:trHeight w:val="43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ZONA VERDE LA BENDICION (LA OLLA)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99 Y 105, CARRERA 28I</w:t>
            </w:r>
          </w:p>
        </w:tc>
      </w:tr>
      <w:tr>
        <w:trPr>
          <w:trHeight w:val="4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MANUELA BELTRAN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113 Y 116, CARRERA 26O Y 26S</w:t>
            </w:r>
          </w:p>
        </w:tc>
      </w:tr>
      <w:tr>
        <w:trPr>
          <w:trHeight w:val="378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PETECUY I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POLIDEPORTIVO PETECUY I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CALLES 73A Y 77, CARRRERAS 2E Y 3 </w:t>
            </w:r>
          </w:p>
        </w:tc>
      </w:tr>
      <w:tr>
        <w:trPr>
          <w:trHeight w:val="469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PETECUY I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PETECUY I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77 Y 79, CARRERAS 2E Y 3</w:t>
            </w:r>
          </w:p>
        </w:tc>
      </w:tr>
      <w:tr>
        <w:trPr>
          <w:trHeight w:val="522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BRISAS DE LOS ALAMOS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BRISAS DE LOS ALAMOS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73 NORTE Y 73 BIS NORTE, AVENIDAS 2B1 Y 2B2</w:t>
            </w:r>
          </w:p>
        </w:tc>
      </w:tr>
      <w:tr>
        <w:trPr>
          <w:trHeight w:val="665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CIUDAD DE LOS ALAMOS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CIUDAD LOS ALAMOS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62 NORTE Y 67 NORTE, AVENIDAS 2C NORTE Y 2G NORTE.</w:t>
            </w:r>
          </w:p>
        </w:tc>
      </w:tr>
      <w:tr>
        <w:trPr>
          <w:trHeight w:val="561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CIUDAD DE LOS ALAMOS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UNIDAD RECREATIVA PACARA  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52A NORTE Y 54 NORTE, AVENIDA 2G NORTE</w:t>
            </w:r>
          </w:p>
        </w:tc>
      </w:tr>
      <w:tr>
        <w:trPr>
          <w:trHeight w:val="60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CALIMIO DESEPAZ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CALIMIO DESEPAZ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121 Y 123, CARRERAS 26M-3 Y 26M-5</w:t>
            </w:r>
          </w:p>
        </w:tc>
      </w:tr>
      <w:tr>
        <w:trPr>
          <w:trHeight w:val="469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21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SIETE DE AGOSTO</w:t>
            </w:r>
          </w:p>
        </w:tc>
        <w:tc>
          <w:tcPr>
            <w:tcW w:w="28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SIETE DE AGOSTO</w:t>
            </w:r>
          </w:p>
        </w:tc>
        <w:tc>
          <w:tcPr>
            <w:tcW w:w="352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72 Y 72B, CARRERAS 8B Y 8D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Adicionalmente le informo que durante la semana del 24 al 28 de febrero de 2025 el Subgrupo de Prevención, vigilancia y Control de las Enfermedades Transmitidas por Vectores </w:t>
      </w:r>
      <w:r>
        <w:rPr>
          <w:rFonts w:cs="Arial" w:ascii="Arial" w:hAnsi="Arial"/>
          <w:sz w:val="24"/>
          <w:szCs w:val="24"/>
        </w:rPr>
        <w:t>ETV</w:t>
      </w:r>
      <w:r>
        <w:rPr>
          <w:rFonts w:cs="Arial" w:ascii="Arial" w:hAnsi="Arial"/>
          <w:sz w:val="24"/>
          <w:szCs w:val="24"/>
        </w:rPr>
        <w:t xml:space="preserve"> de la SDS, realizará visita de siembra de peces guppies para el control biológico de </w:t>
      </w:r>
      <w:r>
        <w:rPr>
          <w:rFonts w:cs="Arial" w:ascii="Arial" w:hAnsi="Arial"/>
          <w:i/>
          <w:iCs/>
          <w:sz w:val="24"/>
          <w:szCs w:val="24"/>
        </w:rPr>
        <w:t>Aedes aegypti</w:t>
      </w:r>
      <w:r>
        <w:rPr>
          <w:rFonts w:cs="Arial" w:ascii="Arial" w:hAnsi="Arial"/>
          <w:sz w:val="24"/>
          <w:szCs w:val="24"/>
        </w:rPr>
        <w:t xml:space="preserve"> en las piscinas de las unidades recreativas que se encuentren con agua y sin el tratamiento respectivo. </w:t>
      </w:r>
    </w:p>
    <w:p>
      <w:pPr>
        <w:pStyle w:val="Normal"/>
        <w:widowControl/>
        <w:suppressAutoHyphens w:val="false"/>
        <w:rPr>
          <w:rFonts w:ascii="Arial" w:hAnsi="Arial" w:eastAsia="Times New Roman" w:cs="Arial"/>
          <w:kern w:val="0"/>
          <w:sz w:val="24"/>
          <w:szCs w:val="24"/>
          <w:lang w:eastAsia="es-CO"/>
        </w:rPr>
      </w:pPr>
      <w:r>
        <w:rPr>
          <w:rFonts w:eastAsia="Times New Roman" w:cs="Arial" w:ascii="Arial" w:hAnsi="Arial"/>
          <w:kern w:val="0"/>
          <w:sz w:val="24"/>
          <w:szCs w:val="24"/>
          <w:lang w:eastAsia="es-CO"/>
        </w:rPr>
      </w:r>
    </w:p>
    <w:p>
      <w:pPr>
        <w:pStyle w:val="Normal"/>
        <w:widowControl/>
        <w:suppressAutoHyphens w:val="false"/>
        <w:rPr>
          <w:sz w:val="24"/>
          <w:szCs w:val="24"/>
        </w:rPr>
      </w:pP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>Con lo anterior se da respuesta a su solicitud, no obstante, estaremos atentos en caso de requerir información adicional.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Lucía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Velásquez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Escobar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–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Dahiana Quintero Echeverry – Contratista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*202541450200004584*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202541450200004584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4145.020.13.1.953.000458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202341620100017704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*202541450200004584*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202541450200004584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4145.020.13.1.953.000458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202341620100017704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LibreOffice/7.0.3.1$Windows_X86_64 LibreOffice_project/d7547858d014d4cf69878db179d326fc3483e082</Application>
  <Pages>2</Pages>
  <Words>508</Words>
  <Characters>2762</Characters>
  <CharactersWithSpaces>3205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2025-02-25T15:36:49Z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